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附件1</w:t>
      </w:r>
      <w:bookmarkStart w:id="0" w:name="_GoBack"/>
      <w:bookmarkEnd w:id="0"/>
    </w:p>
    <w:tbl>
      <w:tblPr>
        <w:tblStyle w:val="2"/>
        <w:tblpPr w:leftFromText="180" w:rightFromText="180" w:vertAnchor="text" w:horzAnchor="page" w:tblpX="18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296"/>
        <w:gridCol w:w="7187"/>
        <w:gridCol w:w="901"/>
        <w:gridCol w:w="112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gridSpan w:val="6"/>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8"/>
                <w:szCs w:val="28"/>
              </w:rPr>
              <w:t>2019年度职业院校文化素质教育研究课题立项名单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序号</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课题编号</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课题名称</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课题类别</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负责人</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2019ZDA01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习近平文化育人重要论述研究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重大课题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叶华</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2019ZDA02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职业教育文化自信研究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重大课题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饶晓明</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顺德职业技术学院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2019ZDA03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职业院校文化素质教育历史研究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重大课题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李慧萍</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重庆工业职业技术学院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2019ZDA04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职业院校文化素质教育现状研究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重大课题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陈艳红</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福建船政交通职业学院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2019ZDA05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职业院校劳动教育研究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重大课题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俞立军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宁波卫生职业技术学院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职业院校文化素质教育课程建设评价体系研究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郑其明</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南京科技职业学院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高职院校文化素质教育评价体系构建研究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刘襄河</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襄阳职业技术学院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本土非遗融入机制下高职特色校园文化建设的研究与实践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李双芹</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广东科学技术职业学院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基于社会主义核心价值观“三环五力五融合”模式研究与实践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闫金秋</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以藤铸魂育匠心</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方德明</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上海工商信息学校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中华优秀非遗项目在高职院的传承培育研究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薛野</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无锡商业职业技术学院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“互联网+广东红色文化”在高职思想政治教育中的应用研究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史丽萍</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阳江职业技术学院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智能时代工业文化视域下的高职学生职业素养课程模式构建研究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文峥嵘</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武汉软件工程职业学院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2019ZD09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基于俱乐部的高职院校艺术教育与美育融合发展探索与实践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蒋成义</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2019ZD10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场馆集群育人模式下高职学生职业素养评价关键指标研究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重点课题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安军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贵州交通职业技术学院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基于服务乡村振兴视域的广东涉农高职院校文化育人研究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熊飞</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基于高职学生就业开发的文化素质教育探究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张德宜</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高职院校地域红色文化育人实践研究——以“骆驼式现代职业人”育人模式为例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彭利余</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岳阳职业技术学院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19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高职外语学习中的母语文化身份认同与建构研究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刘芬</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广州城市职业学院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基于工匠精神的五年制高职学生双创型人才培养的研究与实践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王东</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常州旅游商贸高等职业技术学校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职业院校劳动教育研究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欧阳拥彬</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广州华立科技职业学院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人工智能背景下职业院校劳动教育模式改革与实践研究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冯孟</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顺德职业技术学院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“双高计划”背景下基于教师发展的高职教学文化研究与重构</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周文琼</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广东科学技术职业学院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2019YB09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“数字化”视野下地方非遗活态化传承与衍生创新设计实践研究——以常州堆花糕团为例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张磊</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常州工程职业技术学院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“双高计划”背景下高职院校校园体育文化建设路径研究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张德军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佛山职业技术学院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“4321”管理模式对提升高职学生核心素养的实践研究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宗婉婷</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佛山职业技术学院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文化素质教育背景下非遗在高职院校中的活态传承与校园文化建设研究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王辉</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吉林电子信息职业技术学院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高职优秀传统文化教育与地方红色文化融合创新策略研究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陈醒芬</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汕尾职业技术学院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对标社会主义核心价值观的地方传统文化教育研究——以岭南文化为例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任建霞</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课程思政融入高职《中华优秀传统文化》 教学的设计与实践研究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李那</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吉林电子信息职业技术学院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文化育人视域下地方高校传承地方优秀传统文化的机制探索-基于江西省五所地方高职院校的实证研究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黄森文</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吉安职业技术学院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课程思政视域下高职院校职业生涯规划培育工匠精神的实践研究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田路也</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青岛职业技术学院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“双高计划”背景下交通特色高职院校校园文化建设研究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李洪军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2019YB19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艺术类职业院校红色文化教育的“思政+艺术”模式探究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刘凤梅</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“课程思政”视域下高职英语课程人文素养培养路径实践研究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衡清芝</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重庆科创职业学院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数字信息时代中华优秀传统文化与生命健康教育的融合与发展研究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张翔</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金华职业技术学院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基于“工匠精神”核心基因的艺术素质培养研究——以“文化传承—灯彩技艺工作室项目”为例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杨淑</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武汉软件工程职业学院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“三教改革”视域下社会主义核心价值观的课程教学传播研究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李纯斌</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湖南化工职业技术学院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39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文化自信视阈下高职院校社会主义先进文化教育影响因素及实现路径研究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彭波</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湖南工业职业技术学院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“以文化人 ”理念下新时代高职院校设计文化自信培育机制 研究与实践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周红云</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“双高计划”背景下高职院校专业文化育人体系研究——以土建专业群为例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王景梅</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工匠精神视域下的高职院校创新创业 人才培养模式研究与实践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贺胜军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文化治理场域下高职院校文化建设协同发展机制与绩效评价研究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林欣</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湖南工业职业技术学院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2019YB29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儒商文化融入职业院校人文素质教育探索与实践</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董浩</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山东科技职业学院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以赛促环境，职业院校学生职业能力提升机制研究</w:t>
            </w:r>
          </w:p>
          <w:p>
            <w:pPr>
              <w:spacing w:beforeLines="0" w:afterLines="0"/>
              <w:jc w:val="center"/>
              <w:rPr>
                <w:rFonts w:hint="eastAsia" w:ascii="宋体" w:hAnsi="宋体"/>
                <w:color w:val="000000"/>
                <w:sz w:val="24"/>
                <w:szCs w:val="24"/>
              </w:rPr>
            </w:pP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周洪波</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衡水卫生学校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“双高”背景下通识教育课程重构的思路、途径和方法——以昆明冶金高等专科学校为例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罗林燕</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以社会主义核心价值观为引领的壮族优秀民俗文化育人功能研究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刘亲荣</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广西生态工程职业技术学院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礼教视域下高职生人文素质培养路径研究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张甜景</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河北美术学院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49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基于生态角度的高职院校文化素质教育研究——以河南医学高等专科学校为例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雷原扬</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河南医学高等专科学校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民办高职院校“课程思政”建设路径研究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张书光</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惠州经济职业技术学院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跨地区运行高职院校学生劳动素养培育路径研究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张新亭</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浙江机电职业技术学院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跨文化适应视角下来华留学生中华文化认同研究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韩玲</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浙江商业职业技术学院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技能大赛视域下高职学生工匠精神培养研究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江岸</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2019YB39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提高高职院校化工类专业学生的责任关怀素养研究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赵美法</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青岛职业技术学院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航海院校文化素质教育提升路径研究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周游</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高职院校本域网络思政与校园文化建设联动机制研究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石晓慧</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高职院校学生艺术实践活动研究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刘本武</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广州珠江职业技术学院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粤港澳大湾区青年学生文化自信研究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吴文彬</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广州城市职业学院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59</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2019YB44</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基于传统技艺传承示范基地平台的高职美术类课程实践研究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王康健</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淮安信息职业技术学院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60</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2019YB45</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现代学徒制情境下学前教育专业艺术类课程中工匠精神的培育</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王艳芳</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鄂尔多斯职业学院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61</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2019YB46</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高职院校中华优秀传统文化育人体系建设研究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平若媛</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北京财贸职业学院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62</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2019YB47</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高职院校加强中华优秀传统文化教育的路径研究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李秀媚</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广东生态工程职业学院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63</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2019YB48</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“革命文化”视阈下高职学生理想信念“三全育人”路径研究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张景贤</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湖南工程职业技术学院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64</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2019YB49</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高职院校工匠精神培育标准与生态化实施体系构建研究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李富</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无锡商业职业技术学院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65</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2019YB50</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基于文化自信背景下的高职院校经管类专业创新创业教育路径研究</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吴丽文</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汕尾职业技术学院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66</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2019YB51</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校企合作下的职业院校学生的“工匠精神”培育</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郭秀娟</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威海海洋职业学院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67</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2019YB52</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工匠精神引领下高职学生核心竞争力提升的途径研究——以制造类专业为例</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洪娟</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江苏联合职业技术学院苏州工业园区分院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68</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2019YB53</w:t>
            </w:r>
          </w:p>
        </w:tc>
        <w:tc>
          <w:tcPr>
            <w:tcW w:w="7187"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优秀传统文化在电脑雕刻艺术中的创意与呈现</w:t>
            </w:r>
          </w:p>
        </w:tc>
        <w:tc>
          <w:tcPr>
            <w:tcW w:w="901"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一般课题</w:t>
            </w:r>
          </w:p>
        </w:tc>
        <w:tc>
          <w:tcPr>
            <w:tcW w:w="1120" w:type="dxa"/>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张维浩</w:t>
            </w:r>
          </w:p>
        </w:tc>
        <w:tc>
          <w:tcPr>
            <w:tcW w:w="0" w:type="auto"/>
            <w:tcBorders>
              <w:tl2br w:val="nil"/>
              <w:tr2bl w:val="nil"/>
            </w:tcBorders>
            <w:shd w:val="solid" w:color="FFFFFF" w:fill="auto"/>
            <w:noWrap w:val="0"/>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济南艺术学校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4824"/>
    <w:rsid w:val="65ED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2020-05-26T01:28:00Z</dcterms:created>
  <dc:creator>金</dc:creator>
  <cp:lastModifiedBy>金</cp:lastModifiedBy>
  <dcterms:modified xsi:type="dcterms:W3CDTF">2020-05-26T01:34:49Z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